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3315" w14:textId="2943F15E" w:rsidR="00CE733F" w:rsidRDefault="00E12A8F">
      <w:pPr>
        <w:rPr>
          <w:noProof/>
        </w:rPr>
      </w:pPr>
      <w:r>
        <w:rPr>
          <w:noProof/>
        </w:rPr>
        <w:drawing>
          <wp:inline distT="0" distB="0" distL="0" distR="0" wp14:anchorId="4571FAA3" wp14:editId="05430DBA">
            <wp:extent cx="1105705" cy="964144"/>
            <wp:effectExtent l="0" t="0" r="0" b="7620"/>
            <wp:docPr id="2" name="Imagen 1" descr="Texto&#10;&#10;El contenido generado por IA puede ser incorrecto.">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Texto&#10;&#10;El contenido generado por IA puede ser incorrecto.">
                      <a:extLst>
                        <a:ext uri="{FF2B5EF4-FFF2-40B4-BE49-F238E27FC236}">
                          <a16:creationId xmlns:a16="http://schemas.microsoft.com/office/drawing/2014/main" id="{00000000-0008-0000-0200-000002000000}"/>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5705" cy="964144"/>
                    </a:xfrm>
                    <a:prstGeom prst="rect">
                      <a:avLst/>
                    </a:prstGeom>
                    <a:noFill/>
                    <a:ln>
                      <a:noFill/>
                    </a:ln>
                  </pic:spPr>
                </pic:pic>
              </a:graphicData>
            </a:graphic>
          </wp:inline>
        </w:drawing>
      </w:r>
      <w:r>
        <w:rPr>
          <w:noProof/>
        </w:rPr>
        <w:t xml:space="preserve">                                                                                                               </w:t>
      </w:r>
      <w:r>
        <w:rPr>
          <w:noProof/>
        </w:rPr>
        <w:drawing>
          <wp:inline distT="0" distB="0" distL="0" distR="0" wp14:anchorId="3DE3F76E" wp14:editId="32923B45">
            <wp:extent cx="1348487" cy="685800"/>
            <wp:effectExtent l="0" t="0" r="4445" b="0"/>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2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200-000003000000}"/>
                        </a:ext>
                      </a:extLst>
                    </pic:cNvPr>
                    <pic:cNvPicPr>
                      <a:picLocks noChangeAspect="1"/>
                    </pic:cNvPicPr>
                  </pic:nvPicPr>
                  <pic:blipFill>
                    <a:blip r:embed="rId5"/>
                    <a:stretch>
                      <a:fillRect/>
                    </a:stretch>
                  </pic:blipFill>
                  <pic:spPr>
                    <a:xfrm>
                      <a:off x="0" y="0"/>
                      <a:ext cx="1353719" cy="688461"/>
                    </a:xfrm>
                    <a:prstGeom prst="rect">
                      <a:avLst/>
                    </a:prstGeom>
                  </pic:spPr>
                </pic:pic>
              </a:graphicData>
            </a:graphic>
          </wp:inline>
        </w:drawing>
      </w:r>
    </w:p>
    <w:p w14:paraId="404D3D16" w14:textId="77777777" w:rsidR="00E12A8F" w:rsidRDefault="00E12A8F">
      <w:pPr>
        <w:rPr>
          <w:noProof/>
        </w:rPr>
      </w:pPr>
    </w:p>
    <w:p w14:paraId="5A5E7CC0" w14:textId="77777777" w:rsidR="00E12A8F" w:rsidRDefault="00E12A8F">
      <w:pPr>
        <w:rPr>
          <w:noProof/>
        </w:rPr>
      </w:pPr>
    </w:p>
    <w:p w14:paraId="0850AEF6" w14:textId="003BDA98" w:rsidR="00E12A8F" w:rsidRDefault="00E12A8F" w:rsidP="00E12A8F">
      <w:pPr>
        <w:jc w:val="center"/>
        <w:rPr>
          <w:rFonts w:ascii="Gibbson" w:hAnsi="Gibbson"/>
          <w:b/>
          <w:bCs/>
        </w:rPr>
      </w:pPr>
      <w:r w:rsidRPr="00A918D0">
        <w:rPr>
          <w:rFonts w:ascii="Gibbson" w:hAnsi="Gibbson"/>
          <w:b/>
          <w:bCs/>
        </w:rPr>
        <w:t xml:space="preserve">Relación de </w:t>
      </w:r>
      <w:r w:rsidR="003717AE">
        <w:rPr>
          <w:rFonts w:ascii="Gibbson" w:hAnsi="Gibbson"/>
          <w:b/>
          <w:bCs/>
        </w:rPr>
        <w:t>Cuentas Bancarias Productivas</w:t>
      </w:r>
      <w:r w:rsidRPr="00A918D0">
        <w:rPr>
          <w:rFonts w:ascii="Gibbson" w:hAnsi="Gibbson"/>
          <w:b/>
          <w:bCs/>
        </w:rPr>
        <w:t>.</w:t>
      </w:r>
    </w:p>
    <w:p w14:paraId="1A54D229" w14:textId="77777777" w:rsidR="00E12A8F" w:rsidRDefault="00E12A8F" w:rsidP="00E12A8F">
      <w:pPr>
        <w:jc w:val="center"/>
        <w:rPr>
          <w:rFonts w:ascii="Gibbson" w:hAnsi="Gibbson"/>
          <w:b/>
          <w:bCs/>
        </w:rPr>
      </w:pPr>
    </w:p>
    <w:p w14:paraId="0E8142D9" w14:textId="6A62DA7E" w:rsidR="003717AE" w:rsidRDefault="00E12A8F" w:rsidP="003717AE">
      <w:pPr>
        <w:pStyle w:val="Texto"/>
        <w:spacing w:after="80"/>
        <w:ind w:firstLine="0"/>
        <w:rPr>
          <w:rFonts w:ascii="Gibbson" w:hAnsi="Gibbson"/>
          <w:b/>
          <w:sz w:val="24"/>
          <w:szCs w:val="24"/>
        </w:rPr>
      </w:pPr>
      <w:r w:rsidRPr="003717AE">
        <w:rPr>
          <w:rFonts w:ascii="Gibbson" w:hAnsi="Gibbson"/>
          <w:sz w:val="24"/>
          <w:szCs w:val="24"/>
        </w:rPr>
        <w:t xml:space="preserve">Se informa, que </w:t>
      </w:r>
      <w:r w:rsidR="003717AE">
        <w:rPr>
          <w:rFonts w:ascii="Gibbson" w:hAnsi="Gibbson"/>
          <w:sz w:val="24"/>
          <w:szCs w:val="24"/>
        </w:rPr>
        <w:t>este Órgano Público Descentralizado</w:t>
      </w:r>
      <w:r w:rsidRPr="003717AE">
        <w:rPr>
          <w:rFonts w:ascii="Gibbson" w:hAnsi="Gibbson"/>
          <w:sz w:val="24"/>
          <w:szCs w:val="24"/>
        </w:rPr>
        <w:t>, en sus Estados Financieros al 3</w:t>
      </w:r>
      <w:r w:rsidR="00421093">
        <w:rPr>
          <w:rFonts w:ascii="Gibbson" w:hAnsi="Gibbson"/>
          <w:sz w:val="24"/>
          <w:szCs w:val="24"/>
        </w:rPr>
        <w:t>1</w:t>
      </w:r>
      <w:r w:rsidRPr="003717AE">
        <w:rPr>
          <w:rFonts w:ascii="Gibbson" w:hAnsi="Gibbson"/>
          <w:sz w:val="24"/>
          <w:szCs w:val="24"/>
        </w:rPr>
        <w:t xml:space="preserve">de </w:t>
      </w:r>
      <w:r w:rsidR="00421093">
        <w:rPr>
          <w:rFonts w:ascii="Gibbson" w:hAnsi="Gibbson"/>
          <w:sz w:val="24"/>
          <w:szCs w:val="24"/>
        </w:rPr>
        <w:t>diciembre</w:t>
      </w:r>
      <w:r w:rsidRPr="003717AE">
        <w:rPr>
          <w:rFonts w:ascii="Gibbson" w:hAnsi="Gibbson"/>
          <w:sz w:val="24"/>
          <w:szCs w:val="24"/>
        </w:rPr>
        <w:t xml:space="preserve"> de 202</w:t>
      </w:r>
      <w:r w:rsidR="008F2CAE">
        <w:rPr>
          <w:rFonts w:ascii="Gibbson" w:hAnsi="Gibbson"/>
          <w:sz w:val="24"/>
          <w:szCs w:val="24"/>
        </w:rPr>
        <w:t>5</w:t>
      </w:r>
      <w:r w:rsidRPr="003717AE">
        <w:rPr>
          <w:rFonts w:ascii="Gibbson" w:hAnsi="Gibbson"/>
          <w:sz w:val="24"/>
          <w:szCs w:val="24"/>
        </w:rPr>
        <w:t xml:space="preserve">, </w:t>
      </w:r>
      <w:r w:rsidRPr="00803601">
        <w:rPr>
          <w:rFonts w:ascii="Gibbson" w:hAnsi="Gibbson"/>
          <w:b/>
          <w:bCs/>
          <w:sz w:val="24"/>
          <w:szCs w:val="24"/>
        </w:rPr>
        <w:t>no cuenta con información que revelar</w:t>
      </w:r>
      <w:r w:rsidRPr="003717AE">
        <w:rPr>
          <w:rFonts w:ascii="Gibbson" w:hAnsi="Gibbson"/>
          <w:sz w:val="24"/>
          <w:szCs w:val="24"/>
        </w:rPr>
        <w:t xml:space="preserve"> sobre </w:t>
      </w:r>
      <w:r w:rsidR="003717AE" w:rsidRPr="003717AE">
        <w:rPr>
          <w:rFonts w:ascii="Gibbson" w:hAnsi="Gibbson"/>
          <w:b/>
          <w:bCs/>
          <w:sz w:val="24"/>
          <w:szCs w:val="24"/>
        </w:rPr>
        <w:t>Relación de Cuentas Bancarias Productivas</w:t>
      </w:r>
      <w:r w:rsidRPr="003717AE">
        <w:rPr>
          <w:rFonts w:ascii="Gibbson" w:hAnsi="Gibbson"/>
          <w:b/>
          <w:bCs/>
          <w:sz w:val="24"/>
          <w:szCs w:val="24"/>
        </w:rPr>
        <w:t xml:space="preserve">, </w:t>
      </w:r>
      <w:r w:rsidRPr="003717AE">
        <w:rPr>
          <w:rFonts w:ascii="Gibbson" w:hAnsi="Gibbson"/>
          <w:sz w:val="24"/>
          <w:szCs w:val="24"/>
        </w:rPr>
        <w:t>atendiend</w:t>
      </w:r>
      <w:r w:rsidR="003717AE" w:rsidRPr="003717AE">
        <w:rPr>
          <w:rFonts w:ascii="Gibbson" w:hAnsi="Gibbson"/>
          <w:sz w:val="24"/>
          <w:szCs w:val="24"/>
        </w:rPr>
        <w:t xml:space="preserve">o el </w:t>
      </w:r>
      <w:r w:rsidR="003717AE">
        <w:rPr>
          <w:rFonts w:ascii="Gibbson" w:hAnsi="Gibbson"/>
          <w:b/>
          <w:sz w:val="24"/>
          <w:szCs w:val="24"/>
        </w:rPr>
        <w:t>á</w:t>
      </w:r>
      <w:r w:rsidR="003717AE" w:rsidRPr="003717AE">
        <w:rPr>
          <w:rFonts w:ascii="Gibbson" w:hAnsi="Gibbson"/>
          <w:b/>
          <w:sz w:val="24"/>
          <w:szCs w:val="24"/>
        </w:rPr>
        <w:t>mbito de aplicación</w:t>
      </w:r>
      <w:r w:rsidR="003717AE">
        <w:rPr>
          <w:rFonts w:ascii="Gibbson" w:hAnsi="Gibbson"/>
          <w:b/>
          <w:sz w:val="24"/>
          <w:szCs w:val="24"/>
        </w:rPr>
        <w:t xml:space="preserve"> de la norma </w:t>
      </w:r>
      <w:r w:rsidR="003717AE" w:rsidRPr="003717AE">
        <w:rPr>
          <w:rFonts w:ascii="Gibbson" w:hAnsi="Gibbson"/>
          <w:bCs/>
          <w:sz w:val="24"/>
          <w:szCs w:val="24"/>
        </w:rPr>
        <w:t>para establecer la estructura de información de la relación de las cuentas bancarias productivas específicas que se presentan en la cuenta pública, en las cuales se depositen los recursos federales transferidos.</w:t>
      </w:r>
    </w:p>
    <w:p w14:paraId="2E67C7BB" w14:textId="77777777" w:rsidR="003717AE" w:rsidRPr="003717AE" w:rsidRDefault="003717AE" w:rsidP="003717AE">
      <w:pPr>
        <w:pStyle w:val="Texto"/>
        <w:spacing w:after="80"/>
        <w:ind w:firstLine="0"/>
        <w:rPr>
          <w:rFonts w:ascii="Gibbson" w:hAnsi="Gibbson"/>
          <w:b/>
          <w:sz w:val="24"/>
          <w:szCs w:val="24"/>
        </w:rPr>
      </w:pPr>
    </w:p>
    <w:p w14:paraId="0FEE3BD4" w14:textId="77777777" w:rsidR="003717AE" w:rsidRPr="003717AE" w:rsidRDefault="003717AE" w:rsidP="003717AE">
      <w:pPr>
        <w:pStyle w:val="ROMANOS"/>
        <w:spacing w:after="80"/>
        <w:rPr>
          <w:rFonts w:ascii="Gibbson" w:hAnsi="Gibbson"/>
          <w:sz w:val="24"/>
          <w:szCs w:val="24"/>
        </w:rPr>
      </w:pPr>
      <w:r w:rsidRPr="003717AE">
        <w:rPr>
          <w:rFonts w:ascii="Gibbson" w:hAnsi="Gibbson"/>
          <w:sz w:val="24"/>
          <w:szCs w:val="24"/>
        </w:rPr>
        <w:t>2.</w:t>
      </w:r>
      <w:r w:rsidRPr="003717AE">
        <w:rPr>
          <w:rFonts w:ascii="Gibbson" w:hAnsi="Gibbson"/>
          <w:sz w:val="24"/>
          <w:szCs w:val="24"/>
        </w:rPr>
        <w:tab/>
        <w:t>Las presentes disposiciones serán de observancia obligatoria para los gobiernos de las entidades federativas, de los municipios y demarcaciones territoriales del Distrito Federal.</w:t>
      </w:r>
    </w:p>
    <w:p w14:paraId="4FBB9463" w14:textId="77777777" w:rsidR="003717AE" w:rsidRDefault="003717AE" w:rsidP="00E12A8F">
      <w:pPr>
        <w:spacing w:after="0" w:line="240" w:lineRule="auto"/>
        <w:jc w:val="both"/>
        <w:rPr>
          <w:rFonts w:ascii="Arial" w:eastAsia="Times New Roman" w:hAnsi="Arial" w:cs="Arial"/>
          <w:b/>
          <w:bCs/>
          <w:color w:val="000000"/>
          <w:sz w:val="14"/>
          <w:szCs w:val="14"/>
          <w:lang w:eastAsia="es-MX"/>
        </w:rPr>
      </w:pPr>
    </w:p>
    <w:p w14:paraId="297B94FE" w14:textId="6898F9FF" w:rsidR="00E12A8F" w:rsidRPr="00E12A8F" w:rsidRDefault="00E12A8F" w:rsidP="00E12A8F">
      <w:pPr>
        <w:spacing w:after="0" w:line="240" w:lineRule="auto"/>
        <w:jc w:val="both"/>
        <w:rPr>
          <w:rFonts w:ascii="Arial" w:eastAsia="Times New Roman" w:hAnsi="Arial" w:cs="Arial"/>
          <w:b/>
          <w:bCs/>
          <w:color w:val="000000"/>
          <w:sz w:val="14"/>
          <w:szCs w:val="14"/>
          <w:lang w:eastAsia="es-MX"/>
        </w:rPr>
      </w:pPr>
      <w:r w:rsidRPr="00E12A8F">
        <w:rPr>
          <w:rFonts w:ascii="Arial" w:eastAsia="Times New Roman" w:hAnsi="Arial" w:cs="Arial"/>
          <w:b/>
          <w:bCs/>
          <w:color w:val="000000"/>
          <w:sz w:val="14"/>
          <w:szCs w:val="14"/>
          <w:lang w:eastAsia="es-MX"/>
        </w:rPr>
        <w:t>“Bajo protesta de decir verdad declaramos que los Estados Financieros y sus notas, son razonablemente correctos y son responsabilidad del emisor”.</w:t>
      </w:r>
    </w:p>
    <w:p w14:paraId="60DC8E6C" w14:textId="77777777" w:rsidR="00E12A8F" w:rsidRDefault="00E12A8F"/>
    <w:p w14:paraId="2B6A95C3" w14:textId="77777777" w:rsidR="00E12A8F" w:rsidRDefault="00E12A8F"/>
    <w:p w14:paraId="271F4AAA" w14:textId="77777777" w:rsidR="00E12A8F" w:rsidRDefault="00E12A8F"/>
    <w:p w14:paraId="2D059DBE" w14:textId="77777777" w:rsidR="00E12A8F" w:rsidRDefault="00E12A8F"/>
    <w:p w14:paraId="39B7211A" w14:textId="57A420F3" w:rsidR="00E12A8F" w:rsidRDefault="00E12A8F" w:rsidP="00E12A8F">
      <w:pPr>
        <w:spacing w:after="0"/>
        <w:jc w:val="center"/>
      </w:pPr>
      <w:r>
        <w:t>I.B.Q. Olivia Cazarez Arreola</w:t>
      </w:r>
    </w:p>
    <w:p w14:paraId="2AC23F96" w14:textId="035BE591" w:rsidR="00E12A8F" w:rsidRDefault="00E12A8F" w:rsidP="00E12A8F">
      <w:pPr>
        <w:spacing w:after="0"/>
        <w:jc w:val="center"/>
      </w:pPr>
      <w:r>
        <w:t>Coordinadora General de la CEAC</w:t>
      </w:r>
    </w:p>
    <w:p w14:paraId="6623CF3D" w14:textId="77777777" w:rsidR="00E12A8F" w:rsidRDefault="00E12A8F" w:rsidP="00E12A8F">
      <w:pPr>
        <w:jc w:val="center"/>
      </w:pPr>
    </w:p>
    <w:p w14:paraId="4BEA796D" w14:textId="77777777" w:rsidR="00E12A8F" w:rsidRDefault="00E12A8F" w:rsidP="00E12A8F">
      <w:pPr>
        <w:jc w:val="center"/>
      </w:pPr>
    </w:p>
    <w:p w14:paraId="37EFBC43" w14:textId="77777777" w:rsidR="00E12A8F" w:rsidRDefault="00E12A8F" w:rsidP="00E12A8F">
      <w:pPr>
        <w:jc w:val="center"/>
      </w:pPr>
    </w:p>
    <w:p w14:paraId="021E4A99" w14:textId="3632BE24" w:rsidR="00E12A8F" w:rsidRDefault="00E12A8F" w:rsidP="00E12A8F">
      <w:pPr>
        <w:spacing w:after="0"/>
        <w:jc w:val="center"/>
      </w:pPr>
      <w:r>
        <w:t>L.A. Elizabeth Granados Campos</w:t>
      </w:r>
    </w:p>
    <w:p w14:paraId="5EEBD2C2" w14:textId="2EEC7238" w:rsidR="00E12A8F" w:rsidRDefault="00E12A8F" w:rsidP="00E12A8F">
      <w:pPr>
        <w:spacing w:after="0"/>
        <w:jc w:val="center"/>
      </w:pPr>
      <w:r>
        <w:t>Delegada Administrativa</w:t>
      </w:r>
    </w:p>
    <w:p w14:paraId="0EE5E3B7" w14:textId="77777777" w:rsidR="00E12A8F" w:rsidRDefault="00E12A8F" w:rsidP="00E12A8F">
      <w:pPr>
        <w:jc w:val="center"/>
      </w:pPr>
    </w:p>
    <w:p w14:paraId="6B8C43C4" w14:textId="77777777" w:rsidR="00E12A8F" w:rsidRDefault="00E12A8F" w:rsidP="00E12A8F">
      <w:pPr>
        <w:jc w:val="center"/>
      </w:pPr>
    </w:p>
    <w:p w14:paraId="3CBFE1B9" w14:textId="77777777" w:rsidR="00E12A8F" w:rsidRDefault="00E12A8F" w:rsidP="00E12A8F">
      <w:pPr>
        <w:jc w:val="center"/>
      </w:pPr>
    </w:p>
    <w:p w14:paraId="37070931" w14:textId="39074512" w:rsidR="00E12A8F" w:rsidRDefault="00E12A8F" w:rsidP="00E12A8F">
      <w:pPr>
        <w:spacing w:after="0"/>
        <w:jc w:val="center"/>
      </w:pPr>
      <w:r>
        <w:t>Miguel Isaac Zamudio Ortiz</w:t>
      </w:r>
    </w:p>
    <w:p w14:paraId="5F23B8EA" w14:textId="1D9669B3" w:rsidR="00E12A8F" w:rsidRDefault="00E12A8F" w:rsidP="00E12A8F">
      <w:pPr>
        <w:spacing w:after="0"/>
        <w:jc w:val="center"/>
      </w:pPr>
      <w:r>
        <w:t>Contabilidad y Presupuesto</w:t>
      </w:r>
    </w:p>
    <w:sectPr w:rsidR="00E12A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bbso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11A9D"/>
    <w:rsid w:val="00092285"/>
    <w:rsid w:val="000E6C35"/>
    <w:rsid w:val="001F06B4"/>
    <w:rsid w:val="00256CA2"/>
    <w:rsid w:val="003717AE"/>
    <w:rsid w:val="00421093"/>
    <w:rsid w:val="00803601"/>
    <w:rsid w:val="00834EA3"/>
    <w:rsid w:val="008F2CAE"/>
    <w:rsid w:val="00AE3E30"/>
    <w:rsid w:val="00B67A34"/>
    <w:rsid w:val="00C23AF1"/>
    <w:rsid w:val="00CE733F"/>
    <w:rsid w:val="00E12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DA44"/>
  <w15:chartTrackingRefBased/>
  <w15:docId w15:val="{06A85265-9228-4376-878B-259347F4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2A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2A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2A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2A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A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A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A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A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2A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2A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2A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2A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2A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A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A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A8F"/>
    <w:rPr>
      <w:rFonts w:eastAsiaTheme="majorEastAsia" w:cstheme="majorBidi"/>
      <w:color w:val="272727" w:themeColor="text1" w:themeTint="D8"/>
    </w:rPr>
  </w:style>
  <w:style w:type="paragraph" w:styleId="Ttulo">
    <w:name w:val="Title"/>
    <w:basedOn w:val="Normal"/>
    <w:next w:val="Normal"/>
    <w:link w:val="TtuloCar"/>
    <w:uiPriority w:val="10"/>
    <w:qFormat/>
    <w:rsid w:val="00E12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A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A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A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A8F"/>
    <w:pPr>
      <w:spacing w:before="160"/>
      <w:jc w:val="center"/>
    </w:pPr>
    <w:rPr>
      <w:i/>
      <w:iCs/>
      <w:color w:val="404040" w:themeColor="text1" w:themeTint="BF"/>
    </w:rPr>
  </w:style>
  <w:style w:type="character" w:customStyle="1" w:styleId="CitaCar">
    <w:name w:val="Cita Car"/>
    <w:basedOn w:val="Fuentedeprrafopredeter"/>
    <w:link w:val="Cita"/>
    <w:uiPriority w:val="29"/>
    <w:rsid w:val="00E12A8F"/>
    <w:rPr>
      <w:i/>
      <w:iCs/>
      <w:color w:val="404040" w:themeColor="text1" w:themeTint="BF"/>
    </w:rPr>
  </w:style>
  <w:style w:type="paragraph" w:styleId="Prrafodelista">
    <w:name w:val="List Paragraph"/>
    <w:basedOn w:val="Normal"/>
    <w:uiPriority w:val="34"/>
    <w:qFormat/>
    <w:rsid w:val="00E12A8F"/>
    <w:pPr>
      <w:ind w:left="720"/>
      <w:contextualSpacing/>
    </w:pPr>
  </w:style>
  <w:style w:type="character" w:styleId="nfasisintenso">
    <w:name w:val="Intense Emphasis"/>
    <w:basedOn w:val="Fuentedeprrafopredeter"/>
    <w:uiPriority w:val="21"/>
    <w:qFormat/>
    <w:rsid w:val="00E12A8F"/>
    <w:rPr>
      <w:i/>
      <w:iCs/>
      <w:color w:val="0F4761" w:themeColor="accent1" w:themeShade="BF"/>
    </w:rPr>
  </w:style>
  <w:style w:type="paragraph" w:styleId="Citadestacada">
    <w:name w:val="Intense Quote"/>
    <w:basedOn w:val="Normal"/>
    <w:next w:val="Normal"/>
    <w:link w:val="CitadestacadaCar"/>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2A8F"/>
    <w:rPr>
      <w:i/>
      <w:iCs/>
      <w:color w:val="0F4761" w:themeColor="accent1" w:themeShade="BF"/>
    </w:rPr>
  </w:style>
  <w:style w:type="character" w:styleId="Referenciaintensa">
    <w:name w:val="Intense Reference"/>
    <w:basedOn w:val="Fuentedeprrafopredeter"/>
    <w:uiPriority w:val="32"/>
    <w:qFormat/>
    <w:rsid w:val="00E12A8F"/>
    <w:rPr>
      <w:b/>
      <w:bCs/>
      <w:smallCaps/>
      <w:color w:val="0F4761" w:themeColor="accent1" w:themeShade="BF"/>
      <w:spacing w:val="5"/>
    </w:rPr>
  </w:style>
  <w:style w:type="paragraph" w:customStyle="1" w:styleId="Texto">
    <w:name w:val="Texto"/>
    <w:basedOn w:val="Normal"/>
    <w:link w:val="TextoCar"/>
    <w:rsid w:val="003717AE"/>
    <w:pPr>
      <w:spacing w:after="101" w:line="216" w:lineRule="exact"/>
      <w:ind w:firstLine="288"/>
      <w:jc w:val="both"/>
    </w:pPr>
    <w:rPr>
      <w:rFonts w:ascii="Arial" w:eastAsia="Times New Roman" w:hAnsi="Arial" w:cs="Times New Roman"/>
      <w:sz w:val="18"/>
      <w:szCs w:val="20"/>
      <w:lang w:val="es-ES" w:eastAsia="es-MX"/>
    </w:rPr>
  </w:style>
  <w:style w:type="paragraph" w:customStyle="1" w:styleId="ROMANOS">
    <w:name w:val="ROMANOS"/>
    <w:basedOn w:val="Normal"/>
    <w:link w:val="ROMANOSCar"/>
    <w:rsid w:val="003717AE"/>
    <w:pPr>
      <w:tabs>
        <w:tab w:val="left" w:pos="720"/>
      </w:tabs>
      <w:spacing w:after="101" w:line="216" w:lineRule="exact"/>
      <w:ind w:left="720" w:hanging="432"/>
      <w:jc w:val="both"/>
    </w:pPr>
    <w:rPr>
      <w:rFonts w:ascii="Arial" w:eastAsia="Times New Roman" w:hAnsi="Arial" w:cs="Times New Roman"/>
      <w:sz w:val="18"/>
      <w:szCs w:val="18"/>
      <w:lang w:val="es-ES" w:eastAsia="es-MX"/>
    </w:rPr>
  </w:style>
  <w:style w:type="character" w:customStyle="1" w:styleId="TextoCar">
    <w:name w:val="Texto Car"/>
    <w:link w:val="Texto"/>
    <w:locked/>
    <w:rsid w:val="003717AE"/>
    <w:rPr>
      <w:rFonts w:ascii="Arial" w:eastAsia="Times New Roman" w:hAnsi="Arial" w:cs="Times New Roman"/>
      <w:sz w:val="18"/>
      <w:szCs w:val="20"/>
      <w:lang w:val="es-ES" w:eastAsia="es-MX"/>
    </w:rPr>
  </w:style>
  <w:style w:type="character" w:customStyle="1" w:styleId="ROMANOSCar">
    <w:name w:val="ROMANOS Car"/>
    <w:link w:val="ROMANOS"/>
    <w:locked/>
    <w:rsid w:val="003717AE"/>
    <w:rPr>
      <w:rFonts w:ascii="Arial" w:eastAsia="Times New Roman" w:hAnsi="Arial" w:cs="Times New Roman"/>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953</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CEAC29</dc:creator>
  <cp:keywords/>
  <dc:description/>
  <cp:lastModifiedBy>CEAC29</cp:lastModifiedBy>
  <cp:revision>6</cp:revision>
  <cp:lastPrinted>2026-01-15T16:31:00Z</cp:lastPrinted>
  <dcterms:created xsi:type="dcterms:W3CDTF">2025-04-09T18:03:00Z</dcterms:created>
  <dcterms:modified xsi:type="dcterms:W3CDTF">2026-01-15T16:31:00Z</dcterms:modified>
</cp:coreProperties>
</file>